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6449" w14:textId="42815EDD" w:rsidR="005E4C0E" w:rsidRDefault="005E4C0E" w:rsidP="005E4C0E">
      <w:pPr>
        <w:jc w:val="center"/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8.. SINIF </w:t>
      </w:r>
      <w:r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87"/>
        <w:gridCol w:w="3789"/>
      </w:tblGrid>
      <w:tr w:rsidR="00CA090F" w:rsidRPr="00495969" w14:paraId="30469FB9" w14:textId="77777777" w:rsidTr="00EA2811">
        <w:tc>
          <w:tcPr>
            <w:tcW w:w="1838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5C557D6E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6B9C851" w14:textId="77777777" w:rsidR="00CA090F" w:rsidRPr="00495969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CA090F" w:rsidRPr="00495969" w14:paraId="6BA866E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206A3CF3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6B0E75B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CA090F" w:rsidRPr="00495969" w14:paraId="4157C054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368155E9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1AC98DF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CA090F" w:rsidRPr="00495969" w14:paraId="0CC12312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E7A2590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EFFF75B" w14:textId="08505DF3" w:rsidR="00CA090F" w:rsidRPr="008F2D6E" w:rsidRDefault="00AB6BC2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24B81">
              <w:rPr>
                <w:b/>
                <w:bCs/>
                <w:color w:val="00B0F0"/>
              </w:rPr>
              <w:t>MİLLİ MÜCADELE VE ATATÜRK</w:t>
            </w:r>
          </w:p>
        </w:tc>
      </w:tr>
      <w:tr w:rsidR="00CA090F" w:rsidRPr="00495969" w14:paraId="4F51EA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86B282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F140DA" w14:textId="2310606D" w:rsidR="00CA090F" w:rsidRPr="008F2D6E" w:rsidRDefault="00422B5E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422B5E">
              <w:rPr>
                <w:b/>
                <w:bCs/>
                <w:color w:val="C00000"/>
              </w:rPr>
              <w:t>BAYRAĞIMIZIN ALTINDA</w:t>
            </w:r>
          </w:p>
        </w:tc>
      </w:tr>
      <w:tr w:rsidR="00CA090F" w:rsidRPr="00495969" w14:paraId="6E9E868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4A69B0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96B4AF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CA090F" w:rsidRPr="00495969" w14:paraId="4B25A9A1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29C950E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C0F1F03" w14:textId="6BC465A5" w:rsidR="00CA090F" w:rsidRPr="008F2D6E" w:rsidRDefault="00C24B81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C24B81">
              <w:rPr>
                <w:b/>
                <w:bCs/>
                <w:color w:val="7030A0"/>
              </w:rPr>
              <w:t>17-21 EKİM</w:t>
            </w:r>
            <w:r>
              <w:rPr>
                <w:b/>
                <w:bCs/>
                <w:color w:val="7030A0"/>
              </w:rPr>
              <w:t xml:space="preserve"> </w:t>
            </w:r>
            <w:r w:rsidR="00C84D24">
              <w:rPr>
                <w:b/>
                <w:bCs/>
                <w:color w:val="7030A0"/>
              </w:rPr>
              <w:t>2022</w:t>
            </w:r>
          </w:p>
        </w:tc>
      </w:tr>
      <w:tr w:rsidR="00CA090F" w:rsidRPr="00495969" w14:paraId="5AC470CC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E962C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A7F253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CA090F" w:rsidRPr="00495969" w14:paraId="038BB32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3D282192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CAC5271" w14:textId="1CB55C3D" w:rsidR="00CF602B" w:rsidRPr="00CF602B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T.8.3.1. Noktalama işaretlerine dikkat ederek sesli ve sessiz okur.</w:t>
            </w:r>
          </w:p>
          <w:p w14:paraId="39E39A88" w14:textId="77777777" w:rsidR="00CF602B" w:rsidRPr="00CF602B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T.8.3.5. Bağlamdan yararlanarak</w:t>
            </w:r>
          </w:p>
          <w:p w14:paraId="6BAC394E" w14:textId="77777777" w:rsidR="00CF602B" w:rsidRPr="00CF602B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bilmediği kelime ve kelime gruplarının anlamını tahmin eder.</w:t>
            </w:r>
          </w:p>
          <w:p w14:paraId="54B52ECF" w14:textId="1DBA9957" w:rsidR="00CF602B" w:rsidRPr="00CF602B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T.8.3.9. Fiilimsilerin cümledeki işlevlerini kavrar.</w:t>
            </w:r>
          </w:p>
          <w:p w14:paraId="456AA011" w14:textId="77777777" w:rsidR="00ED6147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 xml:space="preserve">T.8.3.14. Metinle ilgili soruları cevaplar. </w:t>
            </w:r>
          </w:p>
          <w:p w14:paraId="45D1A659" w14:textId="1607D45D" w:rsidR="00CF602B" w:rsidRPr="00CF602B" w:rsidRDefault="00CF602B" w:rsidP="00CF602B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T.8.3.20.Okuduğu metinlerdeki hikâye unsurlarını belirler.</w:t>
            </w:r>
          </w:p>
          <w:p w14:paraId="33B35F5B" w14:textId="77777777" w:rsidR="001C641C" w:rsidRDefault="00CF602B" w:rsidP="00ED6147">
            <w:pPr>
              <w:rPr>
                <w:b/>
                <w:bCs/>
              </w:rPr>
            </w:pPr>
            <w:r w:rsidRPr="00CF602B">
              <w:rPr>
                <w:b/>
                <w:bCs/>
              </w:rPr>
              <w:t>T.8.3.25. Okudukları ile ilgili</w:t>
            </w:r>
            <w:r w:rsidR="00ED6147">
              <w:rPr>
                <w:b/>
                <w:bCs/>
              </w:rPr>
              <w:t xml:space="preserve"> </w:t>
            </w:r>
            <w:r w:rsidRPr="00CF602B">
              <w:rPr>
                <w:b/>
                <w:bCs/>
              </w:rPr>
              <w:t>çıkarımlarda bulunur. (Abartma,</w:t>
            </w:r>
            <w:r w:rsidR="00ED6147">
              <w:rPr>
                <w:b/>
                <w:bCs/>
              </w:rPr>
              <w:t xml:space="preserve"> </w:t>
            </w:r>
            <w:r w:rsidRPr="00CF602B">
              <w:rPr>
                <w:b/>
                <w:bCs/>
              </w:rPr>
              <w:t>örneklendirme, benzetme ve karşılaştırma cümleleri)</w:t>
            </w:r>
          </w:p>
          <w:p w14:paraId="20F21E93" w14:textId="30924C66" w:rsidR="001E3D2A" w:rsidRPr="00DF6817" w:rsidRDefault="001E3D2A" w:rsidP="00ED6147">
            <w:pPr>
              <w:rPr>
                <w:b/>
                <w:bCs/>
              </w:rPr>
            </w:pPr>
            <w:r w:rsidRPr="0046489D">
              <w:rPr>
                <w:b/>
                <w:bCs/>
                <w:color w:val="00B0F0"/>
              </w:rPr>
              <w:t>ATATÜRKÇÜLÜK</w:t>
            </w:r>
            <w:r>
              <w:rPr>
                <w:b/>
                <w:bCs/>
              </w:rPr>
              <w:t xml:space="preserve"> </w:t>
            </w:r>
            <w:r w:rsidR="0046489D" w:rsidRPr="0046489D">
              <w:rPr>
                <w:b/>
                <w:bCs/>
              </w:rPr>
              <w:t>Atatürk’ün insan sevgisi ve evrensellik konularındaki görüşlerini açıklar.</w:t>
            </w:r>
          </w:p>
        </w:tc>
      </w:tr>
      <w:tr w:rsidR="00CA090F" w:rsidRPr="00495969" w14:paraId="47C69978" w14:textId="77777777" w:rsidTr="00EA2811">
        <w:trPr>
          <w:trHeight w:val="50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216509DB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C37E7DB" w14:textId="77777777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CA090F" w:rsidRPr="00495969" w14:paraId="27D8B3E8" w14:textId="77777777" w:rsidTr="00EA2811">
        <w:trPr>
          <w:trHeight w:val="516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28FA736D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B2AE67B" w14:textId="2EDB6CC2" w:rsidR="00CA090F" w:rsidRPr="009A6684" w:rsidRDefault="00CA090F" w:rsidP="00D0104E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9A6684">
              <w:rPr>
                <w:sz w:val="20"/>
                <w:szCs w:val="20"/>
              </w:rPr>
              <w:t>Ders kitabı, ders notları, akıllı tahta, EBA, MEB kazanım testleri ve çalışma fasikülleri, sözlükler, yazım kılavuzu</w:t>
            </w:r>
            <w:r w:rsidR="00096C11" w:rsidRPr="009A6684">
              <w:rPr>
                <w:sz w:val="20"/>
                <w:szCs w:val="20"/>
              </w:rPr>
              <w:t xml:space="preserve">, </w:t>
            </w:r>
            <w:r w:rsidR="009A6684" w:rsidRPr="009A6684">
              <w:rPr>
                <w:sz w:val="20"/>
                <w:szCs w:val="20"/>
              </w:rPr>
              <w:t xml:space="preserve">gazete kupürleri… </w:t>
            </w:r>
          </w:p>
        </w:tc>
      </w:tr>
      <w:tr w:rsidR="00CA090F" w:rsidRPr="00495969" w14:paraId="29BB5E8A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33FEF45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23CD12B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5FF1D65C" w14:textId="77777777" w:rsidR="005F1F1C" w:rsidRDefault="005F1F1C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F7AA01A" w14:textId="723114A4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E5CD099" w14:textId="3E42F9E3" w:rsidR="00CA090F" w:rsidRPr="008F2D6E" w:rsidRDefault="00C24B81" w:rsidP="005C0D2B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50CF5" w:rsidRPr="00250CF5">
              <w:rPr>
                <w:b/>
                <w:bCs/>
              </w:rPr>
              <w:t>Özgürlük ne demektir? Özgür yaşamak neden önemlidir?</w:t>
            </w:r>
            <w:r w:rsidR="00250CF5">
              <w:rPr>
                <w:b/>
                <w:bCs/>
              </w:rPr>
              <w:t xml:space="preserve"> Denilerek derse geçilecek. </w:t>
            </w:r>
            <w:r w:rsidR="00C64F8C">
              <w:rPr>
                <w:b/>
                <w:bCs/>
              </w:rPr>
              <w:t>Metin okunup o</w:t>
            </w:r>
            <w:r w:rsidR="00536FE6">
              <w:rPr>
                <w:b/>
                <w:bCs/>
              </w:rPr>
              <w:t xml:space="preserve">kutulacak Sözcüklerle ilgili etkinlik yapılıp metni kavrama soruları cevaplanacak. </w:t>
            </w:r>
            <w:r w:rsidR="00FB6436">
              <w:rPr>
                <w:b/>
                <w:bCs/>
              </w:rPr>
              <w:t xml:space="preserve">Metnin </w:t>
            </w:r>
            <w:r w:rsidR="00417E1A">
              <w:rPr>
                <w:b/>
                <w:bCs/>
              </w:rPr>
              <w:t>hikâye</w:t>
            </w:r>
            <w:r w:rsidR="00FB6436">
              <w:rPr>
                <w:b/>
                <w:bCs/>
              </w:rPr>
              <w:t xml:space="preserve"> haritası çıkarılıp istenen niteliklere sahip cümlelere örnekler bulunacak. </w:t>
            </w:r>
            <w:r w:rsidR="00FB7239">
              <w:rPr>
                <w:b/>
                <w:bCs/>
              </w:rPr>
              <w:t xml:space="preserve">Zarf fiilleri bulma etkinliği de yapıldıktan sonra </w:t>
            </w:r>
            <w:r w:rsidR="00417E1A">
              <w:rPr>
                <w:b/>
                <w:bCs/>
              </w:rPr>
              <w:t>Atatürk’e</w:t>
            </w:r>
            <w:r w:rsidR="00FB7239">
              <w:rPr>
                <w:b/>
                <w:bCs/>
              </w:rPr>
              <w:t xml:space="preserve"> ait vecizenin açıklanmasına geçilecek. </w:t>
            </w:r>
            <w:r w:rsidR="00417E1A">
              <w:rPr>
                <w:b/>
                <w:bCs/>
              </w:rPr>
              <w:t xml:space="preserve">Son olarak verilen temalardan birini seçip onunla ilgili şiir yazma etkinliği yapılacak. </w:t>
            </w:r>
          </w:p>
        </w:tc>
      </w:tr>
      <w:tr w:rsidR="00CA090F" w:rsidRPr="00495969" w14:paraId="5A7813F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1426AFA0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2B2C3849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CA090F" w:rsidRPr="00495969" w14:paraId="1DF5A078" w14:textId="77777777" w:rsidTr="00EA2811">
        <w:trPr>
          <w:trHeight w:val="454"/>
        </w:trPr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BA30DED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495A081A" w14:textId="0C9A1C2A" w:rsidR="00CA090F" w:rsidRPr="008F2D6E" w:rsidRDefault="002A669F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Zil çalıp da içeri girince film başladı, cümlesinde kaç bağ fiil vardır. </w:t>
            </w:r>
          </w:p>
        </w:tc>
      </w:tr>
      <w:tr w:rsidR="00CA090F" w:rsidRPr="00495969" w14:paraId="77B505B9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19D8F5" w14:textId="77777777" w:rsidR="00CA090F" w:rsidRPr="008F2D6E" w:rsidRDefault="00CA090F" w:rsidP="00CA090F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1A52624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Plana ilişkin açıklamalar</w:t>
            </w:r>
          </w:p>
        </w:tc>
      </w:tr>
      <w:tr w:rsidR="00CA090F" w:rsidRPr="00495969" w14:paraId="0BE6C08B" w14:textId="77777777" w:rsidTr="00EA2811">
        <w:tc>
          <w:tcPr>
            <w:tcW w:w="1838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76A97175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5D727B08" w14:textId="77777777" w:rsidR="00CA090F" w:rsidRPr="00EE3091" w:rsidRDefault="00CA090F" w:rsidP="00D0104E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CA090F" w:rsidRPr="00495969" w14:paraId="083AC2D8" w14:textId="77777777" w:rsidTr="00EA2811">
        <w:tc>
          <w:tcPr>
            <w:tcW w:w="1838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2E7557C8" w14:textId="77777777" w:rsidR="00CA090F" w:rsidRPr="008F2D6E" w:rsidRDefault="00CA090F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6B571D7" w14:textId="77777777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806E59" w14:textId="77777777" w:rsidR="00AE77D5" w:rsidRDefault="00AE77D5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E77D5">
              <w:rPr>
                <w:b/>
                <w:bCs/>
                <w:i/>
                <w:iCs/>
                <w:sz w:val="24"/>
                <w:szCs w:val="24"/>
              </w:rPr>
              <w:t>17-21 EKİM 2022</w:t>
            </w:r>
          </w:p>
          <w:p w14:paraId="14D34640" w14:textId="03A7B2BB" w:rsidR="00CA090F" w:rsidRPr="002F28EA" w:rsidRDefault="00CA090F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3FCE6E33" w14:textId="77777777" w:rsidR="00CA090F" w:rsidRPr="008629A4" w:rsidRDefault="00CA090F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CA090F" w:rsidRPr="0086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96C11"/>
    <w:rsid w:val="001C641C"/>
    <w:rsid w:val="001E3D2A"/>
    <w:rsid w:val="001E42B5"/>
    <w:rsid w:val="002148A3"/>
    <w:rsid w:val="00250CF5"/>
    <w:rsid w:val="002A669F"/>
    <w:rsid w:val="00342ECD"/>
    <w:rsid w:val="00417E1A"/>
    <w:rsid w:val="00422B5E"/>
    <w:rsid w:val="0046489D"/>
    <w:rsid w:val="004E59CE"/>
    <w:rsid w:val="00536FE6"/>
    <w:rsid w:val="005C0D2B"/>
    <w:rsid w:val="005E4C0E"/>
    <w:rsid w:val="005F1F1C"/>
    <w:rsid w:val="006A697A"/>
    <w:rsid w:val="006E3F0A"/>
    <w:rsid w:val="007B6AA0"/>
    <w:rsid w:val="007E17E0"/>
    <w:rsid w:val="00813082"/>
    <w:rsid w:val="008C6576"/>
    <w:rsid w:val="009A6684"/>
    <w:rsid w:val="009D7796"/>
    <w:rsid w:val="00A0483C"/>
    <w:rsid w:val="00A34EC0"/>
    <w:rsid w:val="00AB6BC2"/>
    <w:rsid w:val="00AC1E01"/>
    <w:rsid w:val="00AE77D5"/>
    <w:rsid w:val="00B20C0B"/>
    <w:rsid w:val="00B6415E"/>
    <w:rsid w:val="00C24B81"/>
    <w:rsid w:val="00C64F8C"/>
    <w:rsid w:val="00C84D24"/>
    <w:rsid w:val="00CA090F"/>
    <w:rsid w:val="00CF602B"/>
    <w:rsid w:val="00D93BC4"/>
    <w:rsid w:val="00EA2811"/>
    <w:rsid w:val="00ED6147"/>
    <w:rsid w:val="00FB6436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40</cp:revision>
  <dcterms:created xsi:type="dcterms:W3CDTF">2022-10-01T09:17:00Z</dcterms:created>
  <dcterms:modified xsi:type="dcterms:W3CDTF">2022-10-15T09:36:00Z</dcterms:modified>
</cp:coreProperties>
</file>